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851" w:type="dxa"/>
        <w:tblLook w:val="00A0" w:firstRow="1" w:lastRow="0" w:firstColumn="1" w:lastColumn="0" w:noHBand="0" w:noVBand="0"/>
      </w:tblPr>
      <w:tblGrid>
        <w:gridCol w:w="4713"/>
        <w:gridCol w:w="1134"/>
        <w:gridCol w:w="4785"/>
      </w:tblGrid>
      <w:tr w:rsidR="00E25965" w:rsidTr="00E25965">
        <w:tc>
          <w:tcPr>
            <w:tcW w:w="4713" w:type="dxa"/>
          </w:tcPr>
          <w:p w:rsidR="00E25965" w:rsidRDefault="00E25965" w:rsidP="00E25965">
            <w:pPr>
              <w:suppressAutoHyphens/>
              <w:spacing w:line="240" w:lineRule="exact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>СОГЛАСОВАНО</w:t>
            </w:r>
          </w:p>
          <w:p w:rsidR="00E25965" w:rsidRDefault="00E25965" w:rsidP="00E25965">
            <w:pPr>
              <w:suppressAutoHyphens/>
              <w:spacing w:line="240" w:lineRule="exact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 xml:space="preserve">директор </w:t>
            </w:r>
          </w:p>
          <w:p w:rsidR="00E25965" w:rsidRDefault="00E25965" w:rsidP="00E25965">
            <w:pPr>
              <w:suppressAutoHyphens/>
              <w:spacing w:line="240" w:lineRule="exact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>МБУК «Дом культуры «Юбилейный»</w:t>
            </w:r>
          </w:p>
          <w:p w:rsidR="00E25965" w:rsidRDefault="00E25965" w:rsidP="00E25965">
            <w:pPr>
              <w:suppressAutoHyphens/>
              <w:spacing w:line="360" w:lineRule="auto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>_________________ И.Г. Котова</w:t>
            </w:r>
          </w:p>
          <w:p w:rsidR="00E25965" w:rsidRDefault="00E25965">
            <w:pPr>
              <w:suppressAutoHyphens/>
              <w:spacing w:line="240" w:lineRule="exact"/>
              <w:ind w:firstLine="709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E25965" w:rsidRDefault="00E25965">
            <w:pPr>
              <w:suppressAutoHyphens/>
              <w:spacing w:line="240" w:lineRule="exact"/>
              <w:ind w:firstLine="709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E25965" w:rsidRDefault="00E25965" w:rsidP="00E25965">
            <w:pPr>
              <w:suppressAutoHyphens/>
              <w:spacing w:line="240" w:lineRule="exact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>УТВЕРЖДАЮ</w:t>
            </w:r>
          </w:p>
          <w:p w:rsidR="00E25965" w:rsidRDefault="00E25965" w:rsidP="00E25965">
            <w:pPr>
              <w:suppressAutoHyphens/>
              <w:spacing w:line="240" w:lineRule="exact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>Заведующая  филиалом</w:t>
            </w:r>
            <w:proofErr w:type="gramEnd"/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 xml:space="preserve"> </w:t>
            </w:r>
          </w:p>
          <w:p w:rsidR="00E25965" w:rsidRDefault="00E25965" w:rsidP="00E25965">
            <w:pPr>
              <w:suppressAutoHyphens/>
              <w:spacing w:line="240" w:lineRule="exact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>Дом культуры с. Бичевая</w:t>
            </w:r>
          </w:p>
          <w:p w:rsidR="00E25965" w:rsidRDefault="00E25965" w:rsidP="00E25965">
            <w:pPr>
              <w:suppressAutoHyphens/>
              <w:spacing w:line="240" w:lineRule="exact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>МБУК «Дом культуры «Юбилейный»</w:t>
            </w:r>
          </w:p>
          <w:p w:rsidR="00E25965" w:rsidRDefault="00E25965" w:rsidP="00E25965">
            <w:pPr>
              <w:suppressAutoHyphens/>
              <w:spacing w:line="360" w:lineRule="auto"/>
              <w:rPr>
                <w:rFonts w:eastAsia="SimSun"/>
                <w:color w:val="00000A"/>
                <w:sz w:val="28"/>
                <w:szCs w:val="28"/>
                <w:lang w:eastAsia="en-US"/>
              </w:rPr>
            </w:pPr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 xml:space="preserve">_________________ </w:t>
            </w:r>
            <w:proofErr w:type="spellStart"/>
            <w:r>
              <w:rPr>
                <w:rFonts w:eastAsia="SimSun"/>
                <w:color w:val="00000A"/>
                <w:sz w:val="28"/>
                <w:szCs w:val="28"/>
                <w:lang w:eastAsia="en-US"/>
              </w:rPr>
              <w:t>Л.В.Гелетей</w:t>
            </w:r>
            <w:proofErr w:type="spellEnd"/>
          </w:p>
        </w:tc>
      </w:tr>
    </w:tbl>
    <w:p w:rsidR="00E25965" w:rsidRDefault="00E25965" w:rsidP="00E25965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</w:p>
    <w:p w:rsidR="00E25965" w:rsidRDefault="00E25965" w:rsidP="00E25965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ПЛАН</w:t>
      </w:r>
    </w:p>
    <w:p w:rsidR="00E25965" w:rsidRDefault="00E25965" w:rsidP="00E25965">
      <w:pPr>
        <w:suppressAutoHyphens/>
        <w:spacing w:line="240" w:lineRule="exact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работы Дома культуры с. Бичевая филиала</w:t>
      </w:r>
    </w:p>
    <w:p w:rsidR="00E25965" w:rsidRDefault="00E25965" w:rsidP="00E25965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>МБУК «Дом культуры «Юбилейн</w:t>
      </w:r>
      <w:r>
        <w:rPr>
          <w:rFonts w:eastAsia="SimSun"/>
          <w:b/>
          <w:bCs/>
          <w:color w:val="00000A"/>
          <w:sz w:val="28"/>
          <w:szCs w:val="28"/>
        </w:rPr>
        <w:t xml:space="preserve">ый» муниципального района </w:t>
      </w:r>
      <w:proofErr w:type="spellStart"/>
      <w:r>
        <w:rPr>
          <w:rFonts w:eastAsia="SimSun"/>
          <w:b/>
          <w:bCs/>
          <w:color w:val="00000A"/>
          <w:sz w:val="28"/>
          <w:szCs w:val="28"/>
        </w:rPr>
        <w:t>имени</w:t>
      </w:r>
      <w:r>
        <w:rPr>
          <w:rFonts w:eastAsia="SimSun"/>
          <w:b/>
          <w:bCs/>
          <w:color w:val="00000A"/>
          <w:sz w:val="28"/>
          <w:szCs w:val="28"/>
        </w:rPr>
        <w:t>Лазо</w:t>
      </w:r>
      <w:proofErr w:type="spellEnd"/>
      <w:r>
        <w:rPr>
          <w:rFonts w:eastAsia="SimSun"/>
          <w:b/>
          <w:bCs/>
          <w:color w:val="00000A"/>
          <w:sz w:val="28"/>
          <w:szCs w:val="28"/>
        </w:rPr>
        <w:t>»</w:t>
      </w:r>
    </w:p>
    <w:p w:rsidR="00E25965" w:rsidRDefault="00E25965" w:rsidP="00E25965">
      <w:pPr>
        <w:suppressAutoHyphens/>
        <w:spacing w:line="240" w:lineRule="exact"/>
        <w:ind w:left="-850" w:hanging="1"/>
        <w:jc w:val="center"/>
        <w:rPr>
          <w:rFonts w:eastAsia="SimSun"/>
          <w:b/>
          <w:bCs/>
          <w:color w:val="00000A"/>
          <w:sz w:val="28"/>
          <w:szCs w:val="28"/>
        </w:rPr>
      </w:pPr>
      <w:r>
        <w:rPr>
          <w:rFonts w:eastAsia="SimSun"/>
          <w:b/>
          <w:bCs/>
          <w:color w:val="00000A"/>
          <w:sz w:val="28"/>
          <w:szCs w:val="28"/>
        </w:rPr>
        <w:t xml:space="preserve">на </w:t>
      </w:r>
      <w:r>
        <w:rPr>
          <w:rFonts w:eastAsia="SimSun"/>
          <w:b/>
          <w:bCs/>
          <w:color w:val="00000A"/>
          <w:sz w:val="28"/>
          <w:szCs w:val="28"/>
        </w:rPr>
        <w:t>январь 2026</w:t>
      </w:r>
      <w:r>
        <w:rPr>
          <w:rFonts w:eastAsia="SimSun"/>
          <w:b/>
          <w:bCs/>
          <w:color w:val="00000A"/>
          <w:sz w:val="28"/>
          <w:szCs w:val="28"/>
        </w:rPr>
        <w:t xml:space="preserve"> года</w:t>
      </w:r>
    </w:p>
    <w:p w:rsidR="00E25965" w:rsidRDefault="00E25965" w:rsidP="00E25965">
      <w:pPr>
        <w:suppressAutoHyphens/>
        <w:spacing w:line="240" w:lineRule="exact"/>
        <w:ind w:left="-850" w:hanging="1"/>
        <w:jc w:val="center"/>
        <w:rPr>
          <w:rFonts w:ascii="Calibri" w:eastAsia="SimSun" w:hAnsi="Calibri"/>
          <w:b/>
          <w:bCs/>
          <w:color w:val="00000A"/>
          <w:sz w:val="22"/>
          <w:szCs w:val="22"/>
        </w:rPr>
      </w:pPr>
    </w:p>
    <w:tbl>
      <w:tblPr>
        <w:tblW w:w="11336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949"/>
        <w:gridCol w:w="21"/>
        <w:gridCol w:w="1440"/>
        <w:gridCol w:w="1395"/>
        <w:gridCol w:w="1987"/>
        <w:gridCol w:w="1864"/>
      </w:tblGrid>
      <w:tr w:rsidR="00E25965" w:rsidTr="00E25965">
        <w:trPr>
          <w:trHeight w:val="153"/>
        </w:trPr>
        <w:tc>
          <w:tcPr>
            <w:tcW w:w="1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Административно-управленческая деятельность</w:t>
            </w:r>
          </w:p>
        </w:tc>
      </w:tr>
      <w:tr w:rsidR="00E25965" w:rsidTr="00E2596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№ п\п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E25965" w:rsidTr="00E25965">
        <w:trPr>
          <w:trHeight w:val="7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E25965" w:rsidRDefault="00E25965" w:rsidP="00E25965">
            <w:pPr>
              <w:pStyle w:val="a4"/>
              <w:rPr>
                <w:lang w:eastAsia="en-US"/>
              </w:rPr>
            </w:pPr>
          </w:p>
          <w:p w:rsidR="00E25965" w:rsidRDefault="00E25965" w:rsidP="00E25965">
            <w:pPr>
              <w:pStyle w:val="a4"/>
              <w:rPr>
                <w:lang w:eastAsia="en-US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Планёрка Дома культуры с. Бичевая филиала МБУК «Дом культуры «Юбилейный» муниципального района имени Лазо» 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65" w:rsidRDefault="00E25965" w:rsidP="00E25965">
            <w:pPr>
              <w:pStyle w:val="a4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13 января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65" w:rsidRDefault="00E25965" w:rsidP="00E25965">
            <w:pPr>
              <w:pStyle w:val="a4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lang w:eastAsia="en-US"/>
              </w:rPr>
              <w:t>Гелетей</w:t>
            </w:r>
            <w:proofErr w:type="spellEnd"/>
            <w:r>
              <w:rPr>
                <w:rFonts w:eastAsia="Times New Roman"/>
                <w:lang w:eastAsia="en-US"/>
              </w:rPr>
              <w:t xml:space="preserve"> Л.В.</w:t>
            </w:r>
          </w:p>
        </w:tc>
      </w:tr>
      <w:tr w:rsidR="00E25965" w:rsidTr="00E25965">
        <w:trPr>
          <w:trHeight w:val="690"/>
        </w:trPr>
        <w:tc>
          <w:tcPr>
            <w:tcW w:w="113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965" w:rsidRDefault="00E25965" w:rsidP="00E25965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 за пределами учреждения</w:t>
            </w:r>
          </w:p>
        </w:tc>
      </w:tr>
      <w:tr w:rsidR="00E25965" w:rsidTr="00E25965">
        <w:trPr>
          <w:trHeight w:val="96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65" w:rsidRDefault="00E25965" w:rsidP="00E25965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Новогодние приключения» - театрализованное представление.</w:t>
            </w:r>
          </w:p>
          <w:p w:rsidR="00E25965" w:rsidRDefault="00E25965" w:rsidP="00E25965">
            <w:pPr>
              <w:pStyle w:val="a4"/>
              <w:rPr>
                <w:lang w:eastAsia="en-US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 января</w:t>
            </w:r>
          </w:p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нач:12-00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</w:p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МБОУ СОШ</w:t>
            </w:r>
          </w:p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  <w:p w:rsidR="00E25965" w:rsidRDefault="00E25965" w:rsidP="00E25965">
            <w:pPr>
              <w:pStyle w:val="a4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Л.В,</w:t>
            </w:r>
          </w:p>
        </w:tc>
      </w:tr>
      <w:tr w:rsidR="00E25965" w:rsidTr="00E25965">
        <w:trPr>
          <w:trHeight w:val="70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«Всемирный день «Спасибо»» - </w:t>
            </w:r>
            <w:proofErr w:type="spellStart"/>
            <w:r>
              <w:rPr>
                <w:lang w:eastAsia="en-US"/>
              </w:rPr>
              <w:t>квест</w:t>
            </w:r>
            <w:proofErr w:type="spellEnd"/>
            <w:r>
              <w:rPr>
                <w:lang w:eastAsia="en-US"/>
              </w:rPr>
              <w:t xml:space="preserve"> игра.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 января</w:t>
            </w:r>
          </w:p>
          <w:p w:rsidR="00E25965" w:rsidRDefault="00E25965" w:rsidP="00E25965">
            <w:pPr>
              <w:pStyle w:val="a4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нач</w:t>
            </w:r>
            <w:proofErr w:type="spellEnd"/>
            <w:r>
              <w:rPr>
                <w:bCs/>
                <w:lang w:eastAsia="en-US"/>
              </w:rPr>
              <w:t>: 13-00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</w:p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</w:p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  <w:p w:rsidR="00E25965" w:rsidRDefault="00E25965" w:rsidP="00E25965">
            <w:pPr>
              <w:pStyle w:val="a4"/>
              <w:rPr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E25965" w:rsidTr="00E25965">
        <w:trPr>
          <w:trHeight w:val="6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«Покормите зимующих птиц» - акция ко Дню зимующих птиц.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 января</w:t>
            </w:r>
          </w:p>
          <w:p w:rsidR="00E25965" w:rsidRDefault="00E25965" w:rsidP="00E25965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нач:12-00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Сквер</w:t>
            </w:r>
          </w:p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Игнатовой В.Т.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E25965" w:rsidTr="00E25965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«Мы</w:t>
            </w:r>
            <w:r w:rsidR="004552CD">
              <w:rPr>
                <w:lang w:eastAsia="en-US"/>
              </w:rPr>
              <w:t xml:space="preserve"> помним город осаждённый» - информационно – познавательная программа.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4552CD" w:rsidP="00E25965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 января</w:t>
            </w:r>
          </w:p>
          <w:p w:rsidR="00E25965" w:rsidRDefault="00E25965" w:rsidP="00E25965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нач:14 - 00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дети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  <w:p w:rsidR="00E25965" w:rsidRDefault="00E25965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с. Бичевая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965" w:rsidRDefault="00E25965" w:rsidP="00E25965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Л.В.</w:t>
            </w:r>
          </w:p>
        </w:tc>
      </w:tr>
      <w:tr w:rsidR="004552CD" w:rsidTr="00E25965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CD" w:rsidRDefault="004552CD" w:rsidP="004552CD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CD" w:rsidRDefault="004552CD" w:rsidP="00E25965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Блокадный хлеб» - акция.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CD" w:rsidRDefault="004552CD" w:rsidP="00E25965">
            <w:pPr>
              <w:pStyle w:val="a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 января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CD" w:rsidRDefault="004552CD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смешанная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CD" w:rsidRDefault="004552CD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 xml:space="preserve">Территория </w:t>
            </w:r>
          </w:p>
          <w:p w:rsidR="004552CD" w:rsidRDefault="004552CD" w:rsidP="00E25965">
            <w:pPr>
              <w:pStyle w:val="a4"/>
              <w:rPr>
                <w:lang w:eastAsia="en-US"/>
              </w:rPr>
            </w:pPr>
            <w:r>
              <w:rPr>
                <w:lang w:eastAsia="en-US"/>
              </w:rPr>
              <w:t>поселения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CD" w:rsidRDefault="004552CD" w:rsidP="00E25965">
            <w:pPr>
              <w:pStyle w:val="a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Гелетей</w:t>
            </w:r>
            <w:proofErr w:type="spellEnd"/>
            <w:r>
              <w:rPr>
                <w:lang w:eastAsia="en-US"/>
              </w:rPr>
              <w:t xml:space="preserve"> Л.В</w:t>
            </w:r>
            <w:r>
              <w:rPr>
                <w:lang w:eastAsia="en-US"/>
              </w:rPr>
              <w:t>.</w:t>
            </w:r>
            <w:bookmarkStart w:id="0" w:name="_GoBack"/>
            <w:bookmarkEnd w:id="0"/>
          </w:p>
        </w:tc>
      </w:tr>
    </w:tbl>
    <w:p w:rsidR="00E25965" w:rsidRDefault="00E25965" w:rsidP="00E25965">
      <w:pPr>
        <w:jc w:val="center"/>
      </w:pPr>
    </w:p>
    <w:p w:rsidR="00B0093D" w:rsidRDefault="00B0093D" w:rsidP="00E25965"/>
    <w:sectPr w:rsidR="00B0093D" w:rsidSect="00E25965">
      <w:pgSz w:w="11906" w:h="16838"/>
      <w:pgMar w:top="1134" w:right="1416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65"/>
    <w:rsid w:val="004552CD"/>
    <w:rsid w:val="007B3E4A"/>
    <w:rsid w:val="00B0093D"/>
    <w:rsid w:val="00E2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3D4A"/>
  <w15:chartTrackingRefBased/>
  <w15:docId w15:val="{4419B6B3-83F6-4B50-B246-D83581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965"/>
    <w:pPr>
      <w:ind w:firstLine="0"/>
    </w:pPr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25965"/>
    <w:pPr>
      <w:suppressAutoHyphens/>
      <w:spacing w:after="200" w:line="276" w:lineRule="auto"/>
      <w:ind w:firstLine="0"/>
    </w:pPr>
    <w:rPr>
      <w:rFonts w:ascii="Calibri" w:eastAsia="SimSun" w:hAnsi="Calibri" w:cs="Calibri"/>
      <w:color w:val="00000A"/>
      <w:sz w:val="22"/>
      <w:lang w:eastAsia="ru-RU"/>
    </w:rPr>
  </w:style>
  <w:style w:type="paragraph" w:styleId="a4">
    <w:name w:val="No Spacing"/>
    <w:uiPriority w:val="1"/>
    <w:qFormat/>
    <w:rsid w:val="00E25965"/>
    <w:pPr>
      <w:ind w:firstLine="0"/>
    </w:pPr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2025-12-19T10:57:00Z</dcterms:created>
  <dcterms:modified xsi:type="dcterms:W3CDTF">2025-12-19T11:14:00Z</dcterms:modified>
</cp:coreProperties>
</file>